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55" w:rsidRDefault="00116255" w:rsidP="009D5AEF">
      <w:pPr>
        <w:rPr>
          <w:rFonts w:ascii="Verdana" w:hAnsi="Verdana"/>
          <w:b/>
          <w:bCs/>
          <w:color w:val="000080"/>
        </w:rPr>
      </w:pPr>
      <w:r>
        <w:rPr>
          <w:rFonts w:ascii="Verdana" w:hAnsi="Verdana"/>
          <w:b/>
          <w:bCs/>
          <w:color w:val="000080"/>
        </w:rPr>
        <w:t>UTAH</w:t>
      </w:r>
      <w:bookmarkStart w:id="0" w:name="_GoBack"/>
      <w:bookmarkEnd w:id="0"/>
    </w:p>
    <w:p w:rsidR="00116255" w:rsidRDefault="00116255" w:rsidP="009D5AEF">
      <w:pPr>
        <w:rPr>
          <w:rFonts w:ascii="Verdana" w:hAnsi="Verdana"/>
          <w:b/>
          <w:bCs/>
          <w:color w:val="000080"/>
        </w:rPr>
      </w:pPr>
    </w:p>
    <w:p w:rsidR="009D5AEF" w:rsidRDefault="009D5AEF" w:rsidP="009D5AEF">
      <w:pPr>
        <w:rPr>
          <w:rFonts w:ascii="Verdana" w:hAnsi="Verdana"/>
          <w:b/>
          <w:bCs/>
          <w:color w:val="000080"/>
        </w:rPr>
      </w:pPr>
      <w:r>
        <w:rPr>
          <w:rFonts w:ascii="Verdana" w:hAnsi="Verdana"/>
          <w:b/>
          <w:bCs/>
          <w:color w:val="000080"/>
        </w:rPr>
        <w:t>Consumer Contact</w:t>
      </w:r>
    </w:p>
    <w:p w:rsidR="009D5AEF" w:rsidRPr="00C61FA1" w:rsidRDefault="009D5AEF" w:rsidP="009D5AEF">
      <w:pPr>
        <w:rPr>
          <w:rFonts w:ascii="Verdana" w:hAnsi="Verdana"/>
          <w:b/>
          <w:bCs/>
          <w:color w:val="000080"/>
          <w:sz w:val="6"/>
          <w:szCs w:val="6"/>
        </w:rPr>
      </w:pPr>
    </w:p>
    <w:p w:rsidR="009D5AEF" w:rsidRDefault="009D5AEF" w:rsidP="009D5AEF">
      <w:pPr>
        <w:ind w:left="810" w:hanging="810"/>
        <w:jc w:val="both"/>
      </w:pPr>
      <w:r>
        <w:t xml:space="preserve">              Through the week, participants will discuss with consumers of various levels of functioning in regards to mental health issues and effects on their lives.  These will take place in out-of-classroom locations so that site tours can also be accomplished.  Locations are listed in italics and parentheses and are by availability within the region. The following contacts are arranged:</w:t>
      </w:r>
    </w:p>
    <w:p w:rsidR="009D5AEF" w:rsidRDefault="009D5AEF" w:rsidP="009D5AEF"/>
    <w:p w:rsidR="009D5AEF" w:rsidRPr="009D5AEF" w:rsidRDefault="009D5AEF" w:rsidP="009D5AEF">
      <w:pPr>
        <w:numPr>
          <w:ilvl w:val="0"/>
          <w:numId w:val="1"/>
        </w:numPr>
        <w:ind w:left="1440"/>
      </w:pPr>
      <w:r>
        <w:t xml:space="preserve">Persons diagnosed with PTSD. </w:t>
      </w:r>
      <w:r w:rsidRPr="009B0301">
        <w:rPr>
          <w:i/>
          <w:sz w:val="20"/>
          <w:szCs w:val="20"/>
        </w:rPr>
        <w:t>(VA Hospital, other VA  location, mental health center)</w:t>
      </w:r>
    </w:p>
    <w:p w:rsidR="009D5AEF" w:rsidRDefault="009D5AEF" w:rsidP="009D5AEF">
      <w:pPr>
        <w:ind w:left="1440"/>
      </w:pPr>
    </w:p>
    <w:p w:rsidR="009D5AEF" w:rsidRPr="009D5AEF" w:rsidRDefault="009D5AEF" w:rsidP="009D5AEF">
      <w:pPr>
        <w:numPr>
          <w:ilvl w:val="0"/>
          <w:numId w:val="1"/>
        </w:numPr>
        <w:ind w:left="1440"/>
      </w:pPr>
      <w:r>
        <w:t xml:space="preserve">Persons newly placed into a hospital psychiatric unit. </w:t>
      </w:r>
      <w:r w:rsidRPr="009B0301">
        <w:rPr>
          <w:i/>
          <w:sz w:val="20"/>
          <w:szCs w:val="20"/>
        </w:rPr>
        <w:t>(Local hospital with psychiatric unit)</w:t>
      </w:r>
    </w:p>
    <w:p w:rsidR="009D5AEF" w:rsidRDefault="009D5AEF" w:rsidP="009D5AEF">
      <w:pPr>
        <w:ind w:left="1440"/>
      </w:pPr>
    </w:p>
    <w:p w:rsidR="009D5AEF" w:rsidRPr="009D5AEF" w:rsidRDefault="009D5AEF" w:rsidP="009D5AEF">
      <w:pPr>
        <w:numPr>
          <w:ilvl w:val="0"/>
          <w:numId w:val="1"/>
        </w:numPr>
        <w:ind w:left="1440"/>
      </w:pPr>
      <w:r>
        <w:t xml:space="preserve">Civilly committed patients. </w:t>
      </w:r>
      <w:r w:rsidRPr="009B0301">
        <w:rPr>
          <w:i/>
          <w:sz w:val="20"/>
          <w:szCs w:val="20"/>
        </w:rPr>
        <w:t>(State Hospital, local hospital, mental health center)</w:t>
      </w:r>
    </w:p>
    <w:p w:rsidR="009D5AEF" w:rsidRDefault="009D5AEF" w:rsidP="009D5AEF">
      <w:pPr>
        <w:ind w:left="1440"/>
      </w:pPr>
    </w:p>
    <w:p w:rsidR="009D5AEF" w:rsidRPr="009D5AEF" w:rsidRDefault="009D5AEF" w:rsidP="009D5AEF">
      <w:pPr>
        <w:numPr>
          <w:ilvl w:val="0"/>
          <w:numId w:val="1"/>
        </w:numPr>
        <w:ind w:left="1440"/>
      </w:pPr>
      <w:r>
        <w:t xml:space="preserve">Forensically committed patients. </w:t>
      </w:r>
      <w:r w:rsidRPr="009B0301">
        <w:rPr>
          <w:i/>
          <w:sz w:val="20"/>
          <w:szCs w:val="20"/>
        </w:rPr>
        <w:t>(State Hospital, county jail)</w:t>
      </w:r>
    </w:p>
    <w:p w:rsidR="009D5AEF" w:rsidRDefault="009D5AEF" w:rsidP="009D5AEF"/>
    <w:p w:rsidR="009D5AEF" w:rsidRDefault="009D5AEF" w:rsidP="009D5AEF">
      <w:pPr>
        <w:numPr>
          <w:ilvl w:val="0"/>
          <w:numId w:val="1"/>
        </w:numPr>
        <w:ind w:left="1440"/>
      </w:pPr>
      <w:r>
        <w:t xml:space="preserve">Lunch with consumers living in the community. </w:t>
      </w:r>
      <w:r w:rsidRPr="009B0301">
        <w:rPr>
          <w:i/>
          <w:sz w:val="20"/>
          <w:szCs w:val="20"/>
        </w:rPr>
        <w:t>(Day treatment center, mental health clubhouse)</w:t>
      </w:r>
    </w:p>
    <w:p w:rsidR="006140B4" w:rsidRDefault="006140B4"/>
    <w:sectPr w:rsidR="00614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165FB"/>
    <w:multiLevelType w:val="hybridMultilevel"/>
    <w:tmpl w:val="570C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EF"/>
    <w:rsid w:val="00116255"/>
    <w:rsid w:val="006140B4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SamCit</dc:creator>
  <cp:lastModifiedBy>SamCit</cp:lastModifiedBy>
  <cp:revision>2</cp:revision>
  <dcterms:created xsi:type="dcterms:W3CDTF">2014-05-26T18:52:00Z</dcterms:created>
  <dcterms:modified xsi:type="dcterms:W3CDTF">2014-05-26T18:58:00Z</dcterms:modified>
</cp:coreProperties>
</file>