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2B" w:rsidRDefault="00E2402B" w:rsidP="00E2402B">
      <w:pPr>
        <w:pStyle w:val="Heading1"/>
        <w:spacing w:before="0" w:after="120"/>
        <w:rPr>
          <w:noProof/>
          <w:color w:val="auto"/>
          <w:sz w:val="100"/>
          <w:szCs w:val="100"/>
        </w:rPr>
      </w:pPr>
      <w:r>
        <w:rPr>
          <w:noProof/>
          <w:color w:val="auto"/>
          <w:sz w:val="100"/>
          <w:szCs w:val="100"/>
        </w:rPr>
        <w:drawing>
          <wp:anchor distT="0" distB="0" distL="114300" distR="114300" simplePos="0" relativeHeight="251659264" behindDoc="1" locked="0" layoutInCell="1" allowOverlap="1" wp14:anchorId="1938DE16" wp14:editId="35ACC431">
            <wp:simplePos x="0" y="0"/>
            <wp:positionH relativeFrom="column">
              <wp:posOffset>228600</wp:posOffset>
            </wp:positionH>
            <wp:positionV relativeFrom="paragraph">
              <wp:posOffset>88900</wp:posOffset>
            </wp:positionV>
            <wp:extent cx="1181100" cy="1181100"/>
            <wp:effectExtent l="19050" t="0" r="0" b="0"/>
            <wp:wrapNone/>
            <wp:docPr id="2" name="Picture 2" descr="cit logo outlined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 logo outlined reduced"/>
                    <pic:cNvPicPr>
                      <a:picLocks noChangeAspect="1" noChangeArrowheads="1"/>
                    </pic:cNvPicPr>
                  </pic:nvPicPr>
                  <pic:blipFill>
                    <a:blip r:embed="rId6" cstate="print"/>
                    <a:srcRect/>
                    <a:stretch>
                      <a:fillRect/>
                    </a:stretch>
                  </pic:blipFill>
                  <pic:spPr bwMode="auto">
                    <a:xfrm>
                      <a:off x="0" y="0"/>
                      <a:ext cx="1181100" cy="1181100"/>
                    </a:xfrm>
                    <a:prstGeom prst="rect">
                      <a:avLst/>
                    </a:prstGeom>
                    <a:noFill/>
                    <a:ln w="9525">
                      <a:noFill/>
                      <a:miter lim="800000"/>
                      <a:headEnd/>
                      <a:tailEnd/>
                    </a:ln>
                  </pic:spPr>
                </pic:pic>
              </a:graphicData>
            </a:graphic>
          </wp:anchor>
        </w:drawing>
      </w:r>
      <w:r>
        <w:rPr>
          <w:noProof/>
          <w:color w:val="auto"/>
          <w:sz w:val="100"/>
          <w:szCs w:val="100"/>
        </w:rPr>
        <w:t xml:space="preserve">     </w:t>
      </w:r>
      <w:r w:rsidRPr="00EA6194">
        <w:rPr>
          <w:noProof/>
          <w:color w:val="auto"/>
          <w:sz w:val="100"/>
          <w:szCs w:val="100"/>
        </w:rPr>
        <w:t>CIT Utah</w:t>
      </w:r>
    </w:p>
    <w:p w:rsidR="00E2402B" w:rsidRPr="00936408" w:rsidRDefault="00E2402B" w:rsidP="00E2402B">
      <w:pPr>
        <w:jc w:val="center"/>
        <w:rPr>
          <w:rFonts w:ascii="Verdana" w:hAnsi="Verdana"/>
          <w:b/>
          <w:sz w:val="56"/>
          <w:szCs w:val="56"/>
        </w:rPr>
      </w:pPr>
      <w:r>
        <w:rPr>
          <w:rFonts w:ascii="Verdana" w:hAnsi="Verdana"/>
          <w:b/>
          <w:sz w:val="56"/>
          <w:szCs w:val="56"/>
        </w:rPr>
        <w:t xml:space="preserve">          </w:t>
      </w:r>
      <w:r w:rsidRPr="00936408">
        <w:rPr>
          <w:rFonts w:ascii="Verdana" w:hAnsi="Verdana"/>
          <w:b/>
          <w:sz w:val="56"/>
          <w:szCs w:val="56"/>
        </w:rPr>
        <w:t>Academy</w:t>
      </w:r>
    </w:p>
    <w:p w:rsidR="00E2402B" w:rsidRDefault="00E2402B" w:rsidP="00E2402B">
      <w:r>
        <w:t xml:space="preserve"> </w:t>
      </w:r>
    </w:p>
    <w:p w:rsidR="00E2402B" w:rsidRDefault="003A1709" w:rsidP="00E2402B">
      <w:pPr>
        <w:pStyle w:val="Heading2"/>
      </w:pPr>
      <w:r>
        <w:t xml:space="preserve">Learning Objectives </w:t>
      </w:r>
    </w:p>
    <w:p w:rsidR="00E2402B" w:rsidRDefault="00E2402B" w:rsidP="00E2402B">
      <w:r>
        <w:t xml:space="preserve">Below is an outline of the minimum content and activities in each unit of the Academy.  </w:t>
      </w:r>
    </w:p>
    <w:p w:rsidR="002026B8" w:rsidRDefault="002026B8" w:rsidP="002026B8">
      <w:pPr>
        <w:ind w:firstLine="720"/>
        <w:rPr>
          <w:rFonts w:ascii="Verdana" w:hAnsi="Verdana"/>
          <w:b/>
          <w:bCs/>
          <w:color w:val="000080"/>
        </w:rPr>
      </w:pPr>
      <w:r w:rsidRPr="00F913B9">
        <w:rPr>
          <w:rFonts w:ascii="Verdana" w:hAnsi="Verdana"/>
          <w:b/>
          <w:bCs/>
          <w:color w:val="000080"/>
        </w:rPr>
        <w:t xml:space="preserve">Unit </w:t>
      </w:r>
      <w:r>
        <w:rPr>
          <w:rFonts w:ascii="Verdana" w:hAnsi="Verdana"/>
          <w:b/>
          <w:bCs/>
          <w:color w:val="000080"/>
        </w:rPr>
        <w:t>18</w:t>
      </w:r>
      <w:r w:rsidRPr="00F913B9">
        <w:rPr>
          <w:rFonts w:ascii="Verdana" w:hAnsi="Verdana"/>
          <w:b/>
          <w:bCs/>
          <w:color w:val="000080"/>
        </w:rPr>
        <w:t xml:space="preserve"> : </w:t>
      </w:r>
      <w:r>
        <w:rPr>
          <w:rFonts w:ascii="Verdana" w:hAnsi="Verdana"/>
          <w:b/>
          <w:bCs/>
          <w:color w:val="000080"/>
        </w:rPr>
        <w:t>Scenario Training</w:t>
      </w:r>
      <w:bookmarkStart w:id="0" w:name="_GoBack"/>
      <w:bookmarkEnd w:id="0"/>
    </w:p>
    <w:p w:rsidR="002026B8" w:rsidRPr="00C61FA1" w:rsidRDefault="002026B8" w:rsidP="002026B8">
      <w:pPr>
        <w:rPr>
          <w:rFonts w:ascii="Verdana" w:hAnsi="Verdana"/>
          <w:b/>
          <w:bCs/>
          <w:color w:val="000080"/>
          <w:sz w:val="6"/>
          <w:szCs w:val="6"/>
        </w:rPr>
      </w:pPr>
      <w:r w:rsidRPr="00C61FA1">
        <w:rPr>
          <w:rFonts w:ascii="Verdana" w:hAnsi="Verdana"/>
          <w:b/>
          <w:bCs/>
          <w:color w:val="000080"/>
          <w:sz w:val="6"/>
          <w:szCs w:val="6"/>
        </w:rPr>
        <w:t xml:space="preserve"> </w:t>
      </w:r>
    </w:p>
    <w:p w:rsidR="002026B8" w:rsidRDefault="002026B8" w:rsidP="002026B8">
      <w:pPr>
        <w:ind w:left="810" w:hanging="810"/>
      </w:pPr>
      <w:r>
        <w:t xml:space="preserve">              </w:t>
      </w:r>
      <w:r>
        <w:tab/>
      </w:r>
      <w:r>
        <w:t>Participants will learn intervention strategies through scenario based training.  The participant’s interaction will be evaluated and discussed by mental health professionals and experienced CIT Officers.  Participants will also be required to demonstrate minimum standards in five of the scenarios to be allowed to continue into the written testing portion of the testing process.  These five scenarios are conducted in an off-site location to create a greater sense of realism.  Training experiences are covered by interaction with the following or similar:</w:t>
      </w:r>
    </w:p>
    <w:p w:rsidR="002026B8" w:rsidRDefault="002026B8" w:rsidP="002026B8">
      <w:pPr>
        <w:numPr>
          <w:ilvl w:val="0"/>
          <w:numId w:val="17"/>
        </w:numPr>
        <w:spacing w:after="0" w:line="240" w:lineRule="auto"/>
        <w:sectPr w:rsidR="002026B8" w:rsidSect="002026B8">
          <w:pgSz w:w="12240" w:h="15840"/>
          <w:pgMar w:top="1440" w:right="720" w:bottom="1440" w:left="720" w:header="720" w:footer="720" w:gutter="0"/>
          <w:cols w:space="144"/>
          <w:docGrid w:linePitch="360"/>
        </w:sectPr>
      </w:pPr>
    </w:p>
    <w:p w:rsidR="002026B8" w:rsidRDefault="002026B8" w:rsidP="002026B8">
      <w:pPr>
        <w:numPr>
          <w:ilvl w:val="0"/>
          <w:numId w:val="17"/>
        </w:numPr>
        <w:spacing w:after="0" w:line="240" w:lineRule="auto"/>
        <w:ind w:left="1440"/>
      </w:pPr>
      <w:r>
        <w:lastRenderedPageBreak/>
        <w:t>Suicidal subjects</w:t>
      </w:r>
    </w:p>
    <w:p w:rsidR="002026B8" w:rsidRDefault="002026B8" w:rsidP="002026B8">
      <w:pPr>
        <w:numPr>
          <w:ilvl w:val="0"/>
          <w:numId w:val="17"/>
        </w:numPr>
        <w:spacing w:after="0" w:line="240" w:lineRule="auto"/>
        <w:ind w:left="1440"/>
      </w:pPr>
      <w:r>
        <w:t>Persons with developmental disorders</w:t>
      </w:r>
    </w:p>
    <w:p w:rsidR="002026B8" w:rsidRDefault="002026B8" w:rsidP="002026B8">
      <w:pPr>
        <w:numPr>
          <w:ilvl w:val="0"/>
          <w:numId w:val="17"/>
        </w:numPr>
        <w:spacing w:after="0" w:line="240" w:lineRule="auto"/>
        <w:ind w:left="1440"/>
      </w:pPr>
      <w:r>
        <w:t>Persons with co-occurring disorders</w:t>
      </w:r>
    </w:p>
    <w:p w:rsidR="002026B8" w:rsidRDefault="002026B8" w:rsidP="002026B8">
      <w:pPr>
        <w:numPr>
          <w:ilvl w:val="0"/>
          <w:numId w:val="17"/>
        </w:numPr>
        <w:spacing w:after="0" w:line="240" w:lineRule="auto"/>
        <w:ind w:left="1440"/>
      </w:pPr>
      <w:r>
        <w:t>Persons with personality disorders</w:t>
      </w:r>
    </w:p>
    <w:p w:rsidR="002026B8" w:rsidRDefault="002026B8" w:rsidP="002026B8">
      <w:pPr>
        <w:numPr>
          <w:ilvl w:val="0"/>
          <w:numId w:val="17"/>
        </w:numPr>
        <w:spacing w:after="0" w:line="240" w:lineRule="auto"/>
        <w:ind w:left="1440"/>
      </w:pPr>
      <w:r>
        <w:t>Persons with psychotic disorders</w:t>
      </w:r>
    </w:p>
    <w:p w:rsidR="002026B8" w:rsidRDefault="002026B8" w:rsidP="002026B8">
      <w:pPr>
        <w:numPr>
          <w:ilvl w:val="0"/>
          <w:numId w:val="17"/>
        </w:numPr>
        <w:spacing w:after="0" w:line="240" w:lineRule="auto"/>
        <w:ind w:left="1440"/>
      </w:pPr>
      <w:r>
        <w:t>Persons with mood disorders</w:t>
      </w:r>
    </w:p>
    <w:p w:rsidR="002026B8" w:rsidRDefault="002026B8" w:rsidP="002026B8">
      <w:pPr>
        <w:numPr>
          <w:ilvl w:val="0"/>
          <w:numId w:val="17"/>
        </w:numPr>
        <w:spacing w:after="0" w:line="240" w:lineRule="auto"/>
        <w:ind w:left="1440"/>
      </w:pPr>
      <w:r>
        <w:t>Persons with PTSD</w:t>
      </w:r>
    </w:p>
    <w:p w:rsidR="002026B8" w:rsidRDefault="002026B8" w:rsidP="002026B8">
      <w:pPr>
        <w:numPr>
          <w:ilvl w:val="0"/>
          <w:numId w:val="17"/>
        </w:numPr>
        <w:spacing w:after="0" w:line="240" w:lineRule="auto"/>
        <w:ind w:left="1440"/>
      </w:pPr>
      <w:r>
        <w:t>Persons with delusional disorders</w:t>
      </w:r>
    </w:p>
    <w:p w:rsidR="00212EE4" w:rsidRDefault="00212EE4" w:rsidP="00212EE4">
      <w:pPr>
        <w:ind w:left="1440"/>
        <w:sectPr w:rsidR="00212EE4" w:rsidSect="0046441A">
          <w:type w:val="continuous"/>
          <w:pgSz w:w="12240" w:h="15840"/>
          <w:pgMar w:top="1440" w:right="720" w:bottom="1440" w:left="720" w:header="720" w:footer="720" w:gutter="0"/>
          <w:cols w:num="2" w:space="144"/>
          <w:docGrid w:linePitch="360"/>
        </w:sectPr>
      </w:pPr>
    </w:p>
    <w:p w:rsidR="00212EE4" w:rsidRPr="00D56658" w:rsidRDefault="00212EE4" w:rsidP="00212EE4">
      <w:pPr>
        <w:rPr>
          <w:rFonts w:ascii="Verdana" w:hAnsi="Verdana"/>
          <w:b/>
          <w:bCs/>
          <w:color w:val="000080"/>
          <w:sz w:val="10"/>
          <w:szCs w:val="10"/>
        </w:rPr>
      </w:pPr>
    </w:p>
    <w:p w:rsidR="0061720A" w:rsidRDefault="0061720A" w:rsidP="0061720A">
      <w:pPr>
        <w:numPr>
          <w:ilvl w:val="0"/>
          <w:numId w:val="10"/>
        </w:numPr>
        <w:spacing w:after="0" w:line="240" w:lineRule="auto"/>
        <w:sectPr w:rsidR="0061720A" w:rsidSect="0061720A">
          <w:pgSz w:w="12240" w:h="15840"/>
          <w:pgMar w:top="1440" w:right="720" w:bottom="1440" w:left="720" w:header="720" w:footer="720" w:gutter="0"/>
          <w:cols w:space="144"/>
          <w:docGrid w:linePitch="360"/>
        </w:sectPr>
      </w:pPr>
    </w:p>
    <w:p w:rsidR="00746790" w:rsidRDefault="00746790" w:rsidP="00746790">
      <w:pPr>
        <w:ind w:left="810" w:hanging="810"/>
        <w:sectPr w:rsidR="00746790" w:rsidSect="00746790">
          <w:pgSz w:w="12240" w:h="15840"/>
          <w:pgMar w:top="1440" w:right="720" w:bottom="1440" w:left="720" w:header="720" w:footer="720" w:gutter="0"/>
          <w:cols w:space="144"/>
          <w:docGrid w:linePitch="360"/>
        </w:sectPr>
      </w:pPr>
    </w:p>
    <w:p w:rsidR="00746790" w:rsidRDefault="00746790" w:rsidP="00821DED">
      <w:pPr>
        <w:spacing w:after="0" w:line="240" w:lineRule="auto"/>
        <w:sectPr w:rsidR="00746790" w:rsidSect="00821DED">
          <w:pgSz w:w="12240" w:h="15840"/>
          <w:pgMar w:top="1440" w:right="720" w:bottom="1440" w:left="720" w:header="720" w:footer="720" w:gutter="0"/>
          <w:cols w:space="144"/>
          <w:docGrid w:linePitch="360"/>
        </w:sectPr>
      </w:pPr>
    </w:p>
    <w:p w:rsidR="009B2A39" w:rsidRDefault="009B2A39" w:rsidP="009B2A39">
      <w:pPr>
        <w:numPr>
          <w:ilvl w:val="0"/>
          <w:numId w:val="4"/>
        </w:numPr>
        <w:spacing w:after="0" w:line="240" w:lineRule="auto"/>
        <w:sectPr w:rsidR="009B2A39" w:rsidSect="009B2A39">
          <w:headerReference w:type="default" r:id="rId7"/>
          <w:pgSz w:w="12240" w:h="15840"/>
          <w:pgMar w:top="1440" w:right="720" w:bottom="1440" w:left="720" w:header="720" w:footer="720" w:gutter="0"/>
          <w:cols w:space="720"/>
          <w:docGrid w:linePitch="360"/>
        </w:sectPr>
      </w:pPr>
    </w:p>
    <w:p w:rsidR="00445897" w:rsidRDefault="00445897" w:rsidP="00445897">
      <w:pPr>
        <w:spacing w:after="0" w:line="240" w:lineRule="auto"/>
        <w:sectPr w:rsidR="00445897" w:rsidSect="00E2402B">
          <w:pgSz w:w="12240" w:h="15840"/>
          <w:pgMar w:top="1440" w:right="720" w:bottom="1440" w:left="720" w:header="720" w:footer="720" w:gutter="0"/>
          <w:cols w:space="720"/>
          <w:docGrid w:linePitch="360"/>
        </w:sectPr>
      </w:pPr>
    </w:p>
    <w:p w:rsidR="00E2402B" w:rsidRPr="00E2402B" w:rsidRDefault="00E2402B"/>
    <w:sectPr w:rsidR="00E2402B" w:rsidRPr="00E2402B">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39" w:rsidRPr="000916D5" w:rsidRDefault="009B2A39" w:rsidP="00B75A63">
    <w:pPr>
      <w:pStyle w:val="Header"/>
      <w:jc w:val="right"/>
      <w:rPr>
        <w:sz w:val="20"/>
        <w:szCs w:val="20"/>
      </w:rPr>
    </w:pPr>
    <w:r>
      <w:rPr>
        <w:sz w:val="20"/>
        <w:szCs w:val="20"/>
      </w:rPr>
      <w:t xml:space="preserve">Course </w:t>
    </w:r>
    <w:r w:rsidRPr="000916D5">
      <w:rPr>
        <w:sz w:val="20"/>
        <w:szCs w:val="20"/>
      </w:rPr>
      <w:t>Syllabus</w:t>
    </w:r>
    <w:r>
      <w:rPr>
        <w:sz w:val="20"/>
        <w:szCs w:val="20"/>
      </w:rPr>
      <w:t xml:space="preserve"> p.</w:t>
    </w:r>
    <w:r w:rsidRPr="000916D5">
      <w:rPr>
        <w:sz w:val="20"/>
        <w:szCs w:val="20"/>
      </w:rPr>
      <w:t xml:space="preserve"> </w:t>
    </w:r>
    <w:r w:rsidRPr="000916D5">
      <w:rPr>
        <w:rStyle w:val="PageNumber"/>
        <w:sz w:val="20"/>
        <w:szCs w:val="20"/>
      </w:rPr>
      <w:fldChar w:fldCharType="begin"/>
    </w:r>
    <w:r w:rsidRPr="000916D5">
      <w:rPr>
        <w:rStyle w:val="PageNumber"/>
        <w:sz w:val="20"/>
        <w:szCs w:val="20"/>
      </w:rPr>
      <w:instrText xml:space="preserve"> PAGE </w:instrText>
    </w:r>
    <w:r w:rsidRPr="000916D5">
      <w:rPr>
        <w:rStyle w:val="PageNumber"/>
        <w:sz w:val="20"/>
        <w:szCs w:val="20"/>
      </w:rPr>
      <w:fldChar w:fldCharType="separate"/>
    </w:r>
    <w:r w:rsidR="002026B8">
      <w:rPr>
        <w:rStyle w:val="PageNumber"/>
        <w:noProof/>
        <w:sz w:val="20"/>
        <w:szCs w:val="20"/>
      </w:rPr>
      <w:t>6</w:t>
    </w:r>
    <w:r w:rsidRPr="000916D5">
      <w:rPr>
        <w:rStyle w:val="PageNumbe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2B" w:rsidRPr="000916D5" w:rsidRDefault="00E2402B" w:rsidP="00B75A63">
    <w:pPr>
      <w:pStyle w:val="Header"/>
      <w:jc w:val="right"/>
      <w:rPr>
        <w:sz w:val="20"/>
        <w:szCs w:val="20"/>
      </w:rPr>
    </w:pPr>
    <w:r>
      <w:rPr>
        <w:sz w:val="20"/>
        <w:szCs w:val="20"/>
      </w:rPr>
      <w:t xml:space="preserve">Course </w:t>
    </w:r>
    <w:r w:rsidRPr="000916D5">
      <w:rPr>
        <w:sz w:val="20"/>
        <w:szCs w:val="20"/>
      </w:rPr>
      <w:t>Syllabus</w:t>
    </w:r>
    <w:r>
      <w:rPr>
        <w:sz w:val="20"/>
        <w:szCs w:val="20"/>
      </w:rPr>
      <w:t xml:space="preserve"> p.</w:t>
    </w:r>
    <w:r w:rsidRPr="000916D5">
      <w:rPr>
        <w:sz w:val="20"/>
        <w:szCs w:val="20"/>
      </w:rPr>
      <w:t xml:space="preserve"> </w:t>
    </w:r>
    <w:r w:rsidRPr="000916D5">
      <w:rPr>
        <w:rStyle w:val="PageNumber"/>
        <w:sz w:val="20"/>
        <w:szCs w:val="20"/>
      </w:rPr>
      <w:fldChar w:fldCharType="begin"/>
    </w:r>
    <w:r w:rsidRPr="000916D5">
      <w:rPr>
        <w:rStyle w:val="PageNumber"/>
        <w:sz w:val="20"/>
        <w:szCs w:val="20"/>
      </w:rPr>
      <w:instrText xml:space="preserve"> PAGE </w:instrText>
    </w:r>
    <w:r w:rsidRPr="000916D5">
      <w:rPr>
        <w:rStyle w:val="PageNumber"/>
        <w:sz w:val="20"/>
        <w:szCs w:val="20"/>
      </w:rPr>
      <w:fldChar w:fldCharType="separate"/>
    </w:r>
    <w:r w:rsidR="002026B8">
      <w:rPr>
        <w:rStyle w:val="PageNumber"/>
        <w:noProof/>
        <w:sz w:val="20"/>
        <w:szCs w:val="20"/>
      </w:rPr>
      <w:t>7</w:t>
    </w:r>
    <w:r w:rsidRPr="000916D5">
      <w:rPr>
        <w:rStyle w:val="PageNumbe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0C5D"/>
    <w:multiLevelType w:val="hybridMultilevel"/>
    <w:tmpl w:val="D7B61DCE"/>
    <w:lvl w:ilvl="0" w:tplc="740EC8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167361D0"/>
    <w:multiLevelType w:val="hybridMultilevel"/>
    <w:tmpl w:val="570CC1E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8022E2D"/>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208B6"/>
    <w:multiLevelType w:val="hybridMultilevel"/>
    <w:tmpl w:val="D7B61DCE"/>
    <w:lvl w:ilvl="0" w:tplc="740EC8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F494577"/>
    <w:multiLevelType w:val="hybridMultilevel"/>
    <w:tmpl w:val="50648F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F8C3BB7"/>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A6E34"/>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3165FB"/>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F7A75"/>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A3817"/>
    <w:multiLevelType w:val="hybridMultilevel"/>
    <w:tmpl w:val="D7B61DCE"/>
    <w:lvl w:ilvl="0" w:tplc="740EC8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54F92E1D"/>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420655"/>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2C319E"/>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7F6D1C"/>
    <w:multiLevelType w:val="hybridMultilevel"/>
    <w:tmpl w:val="D7B61DCE"/>
    <w:lvl w:ilvl="0" w:tplc="740EC8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730C66B0"/>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AC5236"/>
    <w:multiLevelType w:val="hybridMultilevel"/>
    <w:tmpl w:val="97B68AC6"/>
    <w:lvl w:ilvl="0" w:tplc="FFB08B8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77414F4D"/>
    <w:multiLevelType w:val="hybridMultilevel"/>
    <w:tmpl w:val="570C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0"/>
  </w:num>
  <w:num w:numId="5">
    <w:abstractNumId w:val="15"/>
  </w:num>
  <w:num w:numId="6">
    <w:abstractNumId w:val="8"/>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num>
  <w:num w:numId="10">
    <w:abstractNumId w:val="1"/>
  </w:num>
  <w:num w:numId="11">
    <w:abstractNumId w:val="12"/>
  </w:num>
  <w:num w:numId="12">
    <w:abstractNumId w:val="6"/>
  </w:num>
  <w:num w:numId="13">
    <w:abstractNumId w:val="11"/>
  </w:num>
  <w:num w:numId="14">
    <w:abstractNumId w:val="2"/>
  </w:num>
  <w:num w:numId="15">
    <w:abstractNumId w:val="1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2B"/>
    <w:rsid w:val="002026B8"/>
    <w:rsid w:val="00212EE4"/>
    <w:rsid w:val="003A1709"/>
    <w:rsid w:val="00445897"/>
    <w:rsid w:val="0061720A"/>
    <w:rsid w:val="00684326"/>
    <w:rsid w:val="00746790"/>
    <w:rsid w:val="0078379D"/>
    <w:rsid w:val="007D3C06"/>
    <w:rsid w:val="00821DED"/>
    <w:rsid w:val="009326C7"/>
    <w:rsid w:val="009B2A39"/>
    <w:rsid w:val="009C0D3C"/>
    <w:rsid w:val="00A128BA"/>
    <w:rsid w:val="00B46216"/>
    <w:rsid w:val="00E2402B"/>
    <w:rsid w:val="00F04DF3"/>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402B"/>
    <w:pPr>
      <w:keepNext/>
      <w:spacing w:before="240" w:after="60" w:line="240" w:lineRule="auto"/>
      <w:jc w:val="center"/>
      <w:outlineLvl w:val="0"/>
    </w:pPr>
    <w:rPr>
      <w:rFonts w:ascii="Verdana" w:eastAsia="Times New Roman" w:hAnsi="Verdana" w:cs="Arial"/>
      <w:b/>
      <w:bCs/>
      <w:color w:val="000080"/>
      <w:kern w:val="32"/>
      <w:sz w:val="32"/>
      <w:szCs w:val="32"/>
    </w:rPr>
  </w:style>
  <w:style w:type="paragraph" w:styleId="Heading2">
    <w:name w:val="heading 2"/>
    <w:basedOn w:val="Normal"/>
    <w:next w:val="Normal"/>
    <w:link w:val="Heading2Char"/>
    <w:qFormat/>
    <w:rsid w:val="00E2402B"/>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02B"/>
    <w:rPr>
      <w:rFonts w:ascii="Verdana" w:eastAsia="Times New Roman" w:hAnsi="Verdana" w:cs="Arial"/>
      <w:b/>
      <w:bCs/>
      <w:color w:val="000080"/>
      <w:kern w:val="32"/>
      <w:sz w:val="32"/>
      <w:szCs w:val="32"/>
    </w:rPr>
  </w:style>
  <w:style w:type="character" w:customStyle="1" w:styleId="Heading2Char">
    <w:name w:val="Heading 2 Char"/>
    <w:basedOn w:val="DefaultParagraphFont"/>
    <w:link w:val="Heading2"/>
    <w:rsid w:val="00E2402B"/>
    <w:rPr>
      <w:rFonts w:ascii="Verdana" w:eastAsia="Times New Roman" w:hAnsi="Verdana" w:cs="Arial"/>
      <w:b/>
      <w:bCs/>
      <w:iCs/>
      <w:color w:val="FFFFFF"/>
      <w:sz w:val="28"/>
      <w:szCs w:val="28"/>
      <w:shd w:val="clear" w:color="auto" w:fill="000080"/>
    </w:rPr>
  </w:style>
  <w:style w:type="paragraph" w:styleId="Header">
    <w:name w:val="header"/>
    <w:basedOn w:val="Normal"/>
    <w:link w:val="HeaderChar"/>
    <w:rsid w:val="00E2402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2402B"/>
    <w:rPr>
      <w:rFonts w:ascii="Times New Roman" w:eastAsia="Times New Roman" w:hAnsi="Times New Roman" w:cs="Times New Roman"/>
      <w:sz w:val="24"/>
      <w:szCs w:val="24"/>
    </w:rPr>
  </w:style>
  <w:style w:type="character" w:styleId="PageNumber">
    <w:name w:val="page number"/>
    <w:basedOn w:val="DefaultParagraphFont"/>
    <w:rsid w:val="00E24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402B"/>
    <w:pPr>
      <w:keepNext/>
      <w:spacing w:before="240" w:after="60" w:line="240" w:lineRule="auto"/>
      <w:jc w:val="center"/>
      <w:outlineLvl w:val="0"/>
    </w:pPr>
    <w:rPr>
      <w:rFonts w:ascii="Verdana" w:eastAsia="Times New Roman" w:hAnsi="Verdana" w:cs="Arial"/>
      <w:b/>
      <w:bCs/>
      <w:color w:val="000080"/>
      <w:kern w:val="32"/>
      <w:sz w:val="32"/>
      <w:szCs w:val="32"/>
    </w:rPr>
  </w:style>
  <w:style w:type="paragraph" w:styleId="Heading2">
    <w:name w:val="heading 2"/>
    <w:basedOn w:val="Normal"/>
    <w:next w:val="Normal"/>
    <w:link w:val="Heading2Char"/>
    <w:qFormat/>
    <w:rsid w:val="00E2402B"/>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02B"/>
    <w:rPr>
      <w:rFonts w:ascii="Verdana" w:eastAsia="Times New Roman" w:hAnsi="Verdana" w:cs="Arial"/>
      <w:b/>
      <w:bCs/>
      <w:color w:val="000080"/>
      <w:kern w:val="32"/>
      <w:sz w:val="32"/>
      <w:szCs w:val="32"/>
    </w:rPr>
  </w:style>
  <w:style w:type="character" w:customStyle="1" w:styleId="Heading2Char">
    <w:name w:val="Heading 2 Char"/>
    <w:basedOn w:val="DefaultParagraphFont"/>
    <w:link w:val="Heading2"/>
    <w:rsid w:val="00E2402B"/>
    <w:rPr>
      <w:rFonts w:ascii="Verdana" w:eastAsia="Times New Roman" w:hAnsi="Verdana" w:cs="Arial"/>
      <w:b/>
      <w:bCs/>
      <w:iCs/>
      <w:color w:val="FFFFFF"/>
      <w:sz w:val="28"/>
      <w:szCs w:val="28"/>
      <w:shd w:val="clear" w:color="auto" w:fill="000080"/>
    </w:rPr>
  </w:style>
  <w:style w:type="paragraph" w:styleId="Header">
    <w:name w:val="header"/>
    <w:basedOn w:val="Normal"/>
    <w:link w:val="HeaderChar"/>
    <w:rsid w:val="00E2402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2402B"/>
    <w:rPr>
      <w:rFonts w:ascii="Times New Roman" w:eastAsia="Times New Roman" w:hAnsi="Times New Roman" w:cs="Times New Roman"/>
      <w:sz w:val="24"/>
      <w:szCs w:val="24"/>
    </w:rPr>
  </w:style>
  <w:style w:type="character" w:styleId="PageNumber">
    <w:name w:val="page number"/>
    <w:basedOn w:val="DefaultParagraphFont"/>
    <w:rsid w:val="00E2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2013-01-29T21:24:00Z</dcterms:created>
  <dcterms:modified xsi:type="dcterms:W3CDTF">2013-01-29T21:24:00Z</dcterms:modified>
</cp:coreProperties>
</file>