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0" w:rsidRDefault="00113F60" w:rsidP="00113F60">
      <w:pPr>
        <w:rPr>
          <w:b/>
          <w:color w:val="FFFFFF"/>
          <w:highlight w:val="black"/>
        </w:rPr>
      </w:pPr>
      <w:r>
        <w:rPr>
          <w:b/>
          <w:color w:val="FFFFFF"/>
          <w:highlight w:val="black"/>
        </w:rPr>
        <w:t>Learning Objectives: Traumatic Brain Injury</w:t>
      </w:r>
    </w:p>
    <w:p w:rsidR="00113F60" w:rsidRDefault="00113F60" w:rsidP="00113F60">
      <w:pPr>
        <w:rPr>
          <w:b/>
          <w:color w:val="FFFFFF"/>
        </w:rPr>
      </w:pPr>
    </w:p>
    <w:p w:rsidR="00113F60" w:rsidRPr="00113F60" w:rsidRDefault="00113F60" w:rsidP="00113F60">
      <w:pPr>
        <w:rPr>
          <w:b/>
        </w:rPr>
      </w:pPr>
      <w:r>
        <w:rPr>
          <w:b/>
        </w:rPr>
        <w:t>Hancock, Ohio CIT</w:t>
      </w:r>
    </w:p>
    <w:p w:rsidR="00113F60" w:rsidRDefault="00113F60" w:rsidP="00113F60"/>
    <w:p w:rsidR="00113F60" w:rsidRDefault="00113F60" w:rsidP="00113F60">
      <w:pPr>
        <w:pStyle w:val="ListParagraph"/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 w:rsidRPr="009F1D33">
        <w:t>While most veterans make successful transitions to civilian life, some returning veterans face heighte</w:t>
      </w:r>
      <w:r>
        <w:t xml:space="preserve">ned risks for </w:t>
      </w:r>
      <w:r>
        <w:t>traumatic brain injury (</w:t>
      </w:r>
      <w:smartTag w:uri="urn:schemas-microsoft-com:office:smarttags" w:element="stockticker">
        <w:r>
          <w:t>TBI</w:t>
        </w:r>
      </w:smartTag>
      <w:r>
        <w:t>)</w:t>
      </w:r>
      <w:r>
        <w:t>.</w:t>
      </w:r>
    </w:p>
    <w:p w:rsidR="00113F60" w:rsidRDefault="00113F60" w:rsidP="00113F60">
      <w:pPr>
        <w:pStyle w:val="ListParagraph"/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</w:p>
    <w:p w:rsidR="00113F60" w:rsidRDefault="00113F60" w:rsidP="00113F60">
      <w:pPr>
        <w:pStyle w:val="ListParagraph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>
        <w:t xml:space="preserve">Define and provide prevalence estimates of </w:t>
      </w:r>
      <w:smartTag w:uri="urn:schemas-microsoft-com:office:smarttags" w:element="stockticker">
        <w:r>
          <w:t>TBI</w:t>
        </w:r>
      </w:smartTag>
      <w:r>
        <w:t xml:space="preserve"> in returning vets.</w:t>
      </w:r>
    </w:p>
    <w:p w:rsidR="00113F60" w:rsidRDefault="00113F60" w:rsidP="00113F60">
      <w:pPr>
        <w:pStyle w:val="ListParagraph"/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>
        <w:t xml:space="preserve"> </w:t>
      </w:r>
    </w:p>
    <w:p w:rsidR="00113F60" w:rsidRDefault="00113F60" w:rsidP="00113F60">
      <w:pPr>
        <w:pStyle w:val="ListParagraph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>
        <w:t xml:space="preserve">Describe </w:t>
      </w:r>
      <w:r>
        <w:t xml:space="preserve">the clinical picture as they </w:t>
      </w:r>
      <w:r>
        <w:t xml:space="preserve">look like in the street encounter. </w:t>
      </w:r>
    </w:p>
    <w:p w:rsidR="00113F60" w:rsidRDefault="00113F60" w:rsidP="00113F60">
      <w:pPr>
        <w:pStyle w:val="ListParagraph"/>
      </w:pPr>
    </w:p>
    <w:p w:rsidR="00F23AA9" w:rsidRDefault="00113F60" w:rsidP="00113F60">
      <w:pPr>
        <w:pStyle w:val="ListParagraph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>
        <w:t>Identify the observable characteristics of DBI including anger and anxiety.</w:t>
      </w:r>
      <w:bookmarkStart w:id="0" w:name="_GoBack"/>
      <w:bookmarkEnd w:id="0"/>
      <w:r>
        <w:t xml:space="preserve"> </w:t>
      </w:r>
    </w:p>
    <w:sectPr w:rsidR="00F23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736E7"/>
    <w:multiLevelType w:val="hybridMultilevel"/>
    <w:tmpl w:val="EC5AD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0"/>
    <w:rsid w:val="00113F60"/>
    <w:rsid w:val="007C0B26"/>
    <w:rsid w:val="00F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D3387-0F09-4799-B234-B12AF664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3F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T Dupont (rdupont)</dc:creator>
  <cp:keywords/>
  <dc:description/>
  <cp:lastModifiedBy>Randolph T Dupont (rdupont)</cp:lastModifiedBy>
  <cp:revision>1</cp:revision>
  <dcterms:created xsi:type="dcterms:W3CDTF">2014-06-09T17:35:00Z</dcterms:created>
  <dcterms:modified xsi:type="dcterms:W3CDTF">2014-06-09T17:39:00Z</dcterms:modified>
</cp:coreProperties>
</file>