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052B38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2B38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052B38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B38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052B38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38" w:rsidRPr="00052B38" w:rsidRDefault="00052B38" w:rsidP="00052B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Traumatic Brain Injury (1.5 hours)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Introduces Self and Background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Definition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Acquired Brain Injury vs. Traumatic Brain Injury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Terminology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“Survivors” not “Consumers”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Causes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Statistics/ Prevalence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Car accidents, falls, sports injuries, etc.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Returning Veterans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Resources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Ventura County Brain Injury Center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 xml:space="preserve">Typical Problems/Associated Changes  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Memory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Long term vs. short term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Confabulation</w:t>
      </w:r>
    </w:p>
    <w:p w:rsidR="00052B38" w:rsidRPr="00052B38" w:rsidRDefault="00052B38" w:rsidP="00052B38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Not intentionally lying</w:t>
      </w:r>
    </w:p>
    <w:p w:rsidR="00052B38" w:rsidRPr="00052B38" w:rsidRDefault="00052B38" w:rsidP="00052B38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Practical example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Movement/ Muscular Control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Officer safety issues with unexpected movements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Inability to be in particular positions such as being handcuffed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Five senses affected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Communication/Speech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May present as being under the influence of drugs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May seem adversarial or anxious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May “freeze up”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Executive Functions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Thinking, Reasoning, Planning</w:t>
      </w:r>
    </w:p>
    <w:p w:rsidR="00052B38" w:rsidRPr="00052B38" w:rsidRDefault="00052B38" w:rsidP="00052B38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Similarity to a mental illness or a developmental disability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Getting lost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 xml:space="preserve">Socially Appropriate Behavior 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Social Skills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Practical example of misdirected interest in children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Emotions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Not congruent with actions / thoughts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Depression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Pain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Such as when being physically restrained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Energy Affected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Depressive states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Seizures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2B38">
        <w:rPr>
          <w:rFonts w:ascii="Times New Roman" w:hAnsi="Times New Roman" w:cs="Times New Roman"/>
          <w:color w:val="000000"/>
          <w:sz w:val="24"/>
          <w:szCs w:val="24"/>
        </w:rPr>
        <w:t>Vagus</w:t>
      </w:r>
      <w:proofErr w:type="spellEnd"/>
      <w:r w:rsidRPr="00052B38">
        <w:rPr>
          <w:rFonts w:ascii="Times New Roman" w:hAnsi="Times New Roman" w:cs="Times New Roman"/>
          <w:color w:val="000000"/>
          <w:sz w:val="24"/>
          <w:szCs w:val="24"/>
        </w:rPr>
        <w:t xml:space="preserve"> nerve stimulator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Depression &amp; Divorce Prevalence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lastRenderedPageBreak/>
        <w:t>Officer Check List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Effective Communication Strategies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Help reduce anxiety levels</w:t>
      </w:r>
    </w:p>
    <w:p w:rsidR="00052B38" w:rsidRPr="00052B38" w:rsidRDefault="00052B38" w:rsidP="00052B38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Anxiety impairs memory recall and speech</w:t>
      </w:r>
    </w:p>
    <w:p w:rsidR="00052B38" w:rsidRPr="00052B38" w:rsidRDefault="00052B38" w:rsidP="00052B38">
      <w:pPr>
        <w:numPr>
          <w:ilvl w:val="4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Remind them you are there to help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Slowing down the pace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Small chunks of information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One question at a time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No compound sentences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No sarcasm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Words being congruent with non-verbal cues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Asking survivor to repeat / rephrase what they said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 xml:space="preserve">Asking survivor to repeat / rephrase what they heard 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Not confusing symptoms with 647(f) or 11550 behaviors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Not under the influence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Sensitivity to subject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They aren’t mentally retarded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Identifying a TBI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Tracheotomy scar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TBI Card from the Brain Injury Center</w:t>
      </w:r>
    </w:p>
    <w:p w:rsidR="00052B38" w:rsidRPr="00052B38" w:rsidRDefault="00052B38" w:rsidP="00052B38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Medical ID Bracelet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 xml:space="preserve">Personal story and illustration of behaviors </w:t>
      </w:r>
    </w:p>
    <w:p w:rsidR="00052B38" w:rsidRPr="00052B38" w:rsidRDefault="00052B38" w:rsidP="00052B3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Caretaker Stress</w:t>
      </w:r>
    </w:p>
    <w:p w:rsidR="00052B38" w:rsidRPr="00052B38" w:rsidRDefault="00052B38" w:rsidP="00052B3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2B38">
        <w:rPr>
          <w:rFonts w:ascii="Times New Roman" w:hAnsi="Times New Roman" w:cs="Times New Roman"/>
          <w:color w:val="000000"/>
          <w:sz w:val="24"/>
          <w:szCs w:val="24"/>
        </w:rPr>
        <w:t>Q &amp; A</w:t>
      </w:r>
    </w:p>
    <w:p w:rsidR="00A75664" w:rsidRPr="00052B38" w:rsidRDefault="00A75664">
      <w:pPr>
        <w:rPr>
          <w:rFonts w:ascii="Times New Roman" w:hAnsi="Times New Roman" w:cs="Times New Roman"/>
          <w:b/>
          <w:sz w:val="24"/>
          <w:szCs w:val="24"/>
        </w:rPr>
      </w:pPr>
    </w:p>
    <w:sectPr w:rsidR="00A75664" w:rsidRPr="00052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052B38"/>
    <w:rsid w:val="004C45FF"/>
    <w:rsid w:val="00687F2A"/>
    <w:rsid w:val="00933FB5"/>
    <w:rsid w:val="00941D6F"/>
    <w:rsid w:val="00955D18"/>
    <w:rsid w:val="00A75664"/>
    <w:rsid w:val="00B46216"/>
    <w:rsid w:val="00EB6F14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Charles S Cochran (cscchran)</cp:lastModifiedBy>
  <cp:revision>2</cp:revision>
  <dcterms:created xsi:type="dcterms:W3CDTF">2014-05-20T22:39:00Z</dcterms:created>
  <dcterms:modified xsi:type="dcterms:W3CDTF">2014-05-20T22:39:00Z</dcterms:modified>
</cp:coreProperties>
</file>