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DE" w:rsidRDefault="009424D5">
      <w:r>
        <w:t xml:space="preserve">Florida Seminole County CIT </w:t>
      </w:r>
    </w:p>
    <w:p w:rsidR="009424D5" w:rsidRDefault="009424D5"/>
    <w:p w:rsidR="009424D5" w:rsidRDefault="009424D5">
      <w:r>
        <w:t>Baker Act:  Florida Mental Health Act</w:t>
      </w:r>
    </w:p>
    <w:p w:rsidR="009424D5" w:rsidRDefault="009424D5"/>
    <w:p w:rsidR="009424D5" w:rsidRDefault="009424D5">
      <w:r>
        <w:tab/>
        <w:t>Learning Objectives</w:t>
      </w:r>
    </w:p>
    <w:p w:rsidR="009424D5" w:rsidRDefault="009424D5"/>
    <w:p w:rsidR="009424D5" w:rsidRDefault="009424D5">
      <w:r>
        <w:tab/>
        <w:t>1.  Understand the purpose of the Florida commitment statute.</w:t>
      </w:r>
    </w:p>
    <w:p w:rsidR="009424D5" w:rsidRDefault="009424D5">
      <w:r>
        <w:tab/>
        <w:t>2.  Learn the definition of mental illness under the statute.</w:t>
      </w:r>
    </w:p>
    <w:p w:rsidR="009424D5" w:rsidRDefault="009424D5">
      <w:r>
        <w:tab/>
        <w:t>3.  Review the civil rights and due process protections provided in the statute.</w:t>
      </w:r>
    </w:p>
    <w:p w:rsidR="009424D5" w:rsidRDefault="009424D5">
      <w:r>
        <w:tab/>
        <w:t>4.  Differentiate between voluntary and involuntary treatment.</w:t>
      </w:r>
    </w:p>
    <w:p w:rsidR="009424D5" w:rsidRDefault="009424D5">
      <w:r>
        <w:t xml:space="preserve">            5.  List the criteria for involuntary admission under the statute.</w:t>
      </w:r>
    </w:p>
    <w:p w:rsidR="009424D5" w:rsidRDefault="009424D5">
      <w:r>
        <w:tab/>
        <w:t xml:space="preserve">6.  Understand the role of law enforcement under the </w:t>
      </w:r>
      <w:proofErr w:type="spellStart"/>
      <w:r>
        <w:t>statutue</w:t>
      </w:r>
      <w:proofErr w:type="spellEnd"/>
      <w:r>
        <w:t>.</w:t>
      </w:r>
    </w:p>
    <w:p w:rsidR="009424D5" w:rsidRDefault="009424D5">
      <w:r>
        <w:t xml:space="preserve">          </w:t>
      </w:r>
      <w:r>
        <w:tab/>
        <w:t>7.  Learn criteria for field determination of involuntary admission.</w:t>
      </w:r>
    </w:p>
    <w:p w:rsidR="009424D5" w:rsidRDefault="009424D5">
      <w:r>
        <w:t xml:space="preserve">        </w:t>
      </w:r>
    </w:p>
    <w:sectPr w:rsidR="009424D5" w:rsidSect="00C84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9424D5"/>
    <w:rsid w:val="00326196"/>
    <w:rsid w:val="004C193C"/>
    <w:rsid w:val="009424D5"/>
    <w:rsid w:val="00BF1FA9"/>
    <w:rsid w:val="00C32D48"/>
    <w:rsid w:val="00C8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507</Characters>
  <Application>Microsoft Office Word</Application>
  <DocSecurity>0</DocSecurity>
  <Lines>4</Lines>
  <Paragraphs>1</Paragraphs>
  <ScaleCrop>false</ScaleCrop>
  <Company>The University of Memphis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Dupont</dc:creator>
  <cp:lastModifiedBy>Dr. Dupont</cp:lastModifiedBy>
  <cp:revision>1</cp:revision>
  <dcterms:created xsi:type="dcterms:W3CDTF">2014-06-11T12:53:00Z</dcterms:created>
  <dcterms:modified xsi:type="dcterms:W3CDTF">2014-06-11T13:03:00Z</dcterms:modified>
</cp:coreProperties>
</file>